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BD724">
      <w:pPr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安阳市肿瘤医院</w:t>
      </w:r>
    </w:p>
    <w:p w14:paraId="09BD2CD1">
      <w:pPr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智慧医院信息化软件建设征集确认书</w:t>
      </w:r>
    </w:p>
    <w:p w14:paraId="5D78AAD5">
      <w:pPr>
        <w:pStyle w:val="2"/>
        <w:widowControl/>
        <w:shd w:val="clear" w:color="auto" w:fill="FFFFFF"/>
        <w:spacing w:before="260" w:beforeAutospacing="0" w:after="260" w:afterAutospacing="0" w:line="600" w:lineRule="exact"/>
        <w:jc w:val="both"/>
        <w:rPr>
          <w:rFonts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一、安阳市肿瘤医院简介</w:t>
      </w:r>
    </w:p>
    <w:p w14:paraId="693AD8A5">
      <w:pPr>
        <w:pStyle w:val="2"/>
        <w:widowControl/>
        <w:shd w:val="clear" w:color="auto" w:fill="FFFFFF"/>
        <w:spacing w:beforeAutospacing="0" w:afterAutospacing="0" w:line="600" w:lineRule="exact"/>
        <w:ind w:firstLine="600" w:firstLineChars="200"/>
        <w:jc w:val="both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安阳市肿瘤医院坐落于国家历史文化名城——安阳，始建于1972年，是党和政府在食管癌高发区建立的食管癌防治基地，是一所集医、教、研、防为一体的大型三级甲等肿瘤专科医院，河南省癌症区域医疗中心建设单位、安阳市癌症中心，安阳市肿瘤医疗质量控制中心、安阳市临床病理质量控制中心、安阳市消化内镜医疗质量控制中心，安阳市肿瘤防治办公室、安阳市肿瘤研究所、安阳市抗癌协会挂靠医院合署办公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　　医院位于洹河之滨，占地面积100余亩，环境优美，交通便利。医院人才荟萃，现有职工1400余人，其中享受国务院津贴专家1人，二级教授6人，省管专家1人，市管专家6人，博士9人，硕士研究生200余人，高级职称198人。医院学科设置齐全、技术力量雄厚，开放床位1000张，设有临床、医技科室40个，其中胸外科4个病区、外科5个病区、放射治疗科6个病区、肿瘤内科8个病区、妇科4个病区，年手术8800余台，其中，根据河南省卫生健康委公布的《2019年度河南省三级医院DRGs医疗质量评价分析报告》，医院食管恶性肿瘤年手术量1310台，全省三级医院中排名第一；胃恶性肿瘤年手术量424台，全省三级医院中排名第四；肺部恶性肿瘤年手术量403台，全省三级医院中排名第四；乳腺恶性肿瘤年手术量682台，全省三级医院中排名第五；手术治疗费用全省维持较低，已累计完成食管癌手术80000余台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　　医院自建院以来，致力于食管癌、肺癌、贲门癌、胃癌、乳腺癌、头颈部肿瘤、结直肠癌、肝癌、泌尿系统肿瘤、妇科肿瘤、恶性淋巴瘤、骨肿瘤等各种肿瘤的诊断和综合治疗。医院诊疗实力突出，食管癌快速康复技术，胸部肿瘤微创技术、胃肠肿瘤外科微创手术、精确放射治疗技术、肿瘤多学科综合规范化治疗均居行业先进水平。在肿瘤内镜下治疗、肿瘤放射诊断与微创介入治疗，中西医结合治疗等方面也具有独特技术优势。我院拥有河南省医学重点学科——腹部肿瘤外科，安阳市重点专科——胸外科、肿瘤放射治疗科、肿瘤内科，安阳市重点亚专科——食管癌外科诊疗中心、食管癌放疗中心、结直肠肿瘤诊疗中心、贲门（胃）癌诊疗中心。并创立了贲门癌规范化诊疗的“安阳标准”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　　医院仪器设备先进，拥有多台能完成调强放疗、图像引导放疗和旋转调强放疗的直线加速器：TOMO-HD加速器、医科达VAMT加速器、瓦里安加速器、西门子加速器，其中2015年医院引进先进放疗设备TOMO-HD为国内首批应用，日均治疗病人80余例，处于全国先进水平。112环PET/CT、伽马刀、海扶刀、3.0T磁共振、64排螺旋CT、ECT、氩氦刀、钼靶乳腺机、多种内镜及手术、麻醉、监护设备、上消化道肿瘤普查车等，多种现代化诊疗设备为临床诊断和治疗提供了强有力的技术保障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　　医院不断强化交流合作，长期和美国国立癌症研究所、挪威国立肿瘤医院、中国医学科学院肿瘤医院、北京大学肿瘤医院、郑州大学、河南省医学科学院保持高层合作，并相继成立了中挪（国际）合作乳腺肿瘤诊疗中心、北京大学肿瘤中心食管癌临床科研基地、河南科技大学研究生实践基地等，获批国家药物临床试验机构（GCP），并开展多项肿瘤药物临床研究。医院自2008起开设河南科技大学硕士研究生班，目前有硕士生导师8名，硕士毕业生49人，目前在读37人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　　医院大力推进科学研究，近五年立项科研项目共63余项，国家科技重大专项2项、河南省科技重大专项2项、省部共建项目2项；2012年河南省博士后研发基地在我院揭牌成立，目前有5名博士在基地开展科研课题研究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　　建院五十年以来，我院全体职工秉承“诚信、创新、厚德、敬业”的院训，以“建成以食管癌防治为主的全国一流肿瘤专科医院”为愿景，围绕专科建设、精细化管理、优质服务三条主线凝心聚力，大力谋发展、促改革、优服务、严管理，已为数十万肿瘤病人提供了优质的诊疗服务，在社会上树立了良好的医院形象。医院连续荣获河南省文明单位、河南省群众满意医院、全国百姓放心示范医院、河南省持续改善医疗服务示范医院、省级卫生先进单位等多项荣誉称号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　　五十余载的奉献与耕耘，数十万病人在这里康复，数百项科研成果在这里诞生。历史培育了安阳市肿瘤医院独有的医院文化和精神，她所集中体现的是诚信为民的执着追求，是创新发展的搏击精神，是厚德济世的博爱情怀，是敬业图治的人文魅力。</w:t>
      </w:r>
    </w:p>
    <w:p w14:paraId="51DC7DEB">
      <w:pPr>
        <w:pStyle w:val="2"/>
        <w:widowControl/>
        <w:shd w:val="clear" w:color="auto" w:fill="FFFFFF"/>
        <w:spacing w:beforeAutospacing="0" w:afterAutospacing="0" w:line="600" w:lineRule="exact"/>
        <w:ind w:firstLine="600" w:firstLineChars="200"/>
        <w:jc w:val="both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2022年7月8日，位于位于安阳县（示范区）黄河大道与中兴路交叉口西南，投资约19亿元、占地300余亩的新院区一期工程正式破土动工，预计3年内建成投入使用。新院区编制床位2000张，其中一期按1500张床位规模建设（门诊医技按照满足2000张床位规划建设），远期还将在西侧建设1000张床位的肿瘤患者康复中心。新院区东临水系、南近智湖、环境优美、交通便利。新院区建成后，将全面提升豫北地区癌症预防、筛查、规范化治疗等综合能力，对晋冀鲁豫四省肿瘤诊疗工作形成辐射带动作用。</w:t>
      </w:r>
    </w:p>
    <w:p w14:paraId="50E1720A">
      <w:pPr>
        <w:pStyle w:val="2"/>
        <w:widowControl/>
        <w:shd w:val="clear" w:color="auto" w:fill="FFFFFF"/>
        <w:spacing w:beforeAutospacing="0" w:afterAutospacing="0" w:line="600" w:lineRule="exact"/>
        <w:ind w:firstLine="600" w:firstLineChars="200"/>
        <w:jc w:val="both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站在新时代的历史节点上，安阳市肿瘤医院人将一如既往，同心同德、群策群力、诚信创新、厚德敬业，守护广大肿瘤患者的健康梦想，为患者的健康奉献智慧和爱心，共同谱写肿瘤防治事业和医院发展的崭新华章！</w:t>
      </w:r>
    </w:p>
    <w:p w14:paraId="048CE7A7">
      <w:pPr>
        <w:pStyle w:val="2"/>
        <w:widowControl/>
        <w:shd w:val="clear" w:color="auto" w:fill="FFFFFF"/>
        <w:spacing w:before="260" w:beforeAutospacing="0" w:after="260" w:afterAutospacing="0" w:line="600" w:lineRule="exact"/>
        <w:jc w:val="both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二、安阳市肿瘤医院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科室</w:t>
      </w:r>
    </w:p>
    <w:p w14:paraId="36F7CD60">
      <w:pPr>
        <w:pStyle w:val="2"/>
        <w:widowControl/>
        <w:shd w:val="clear" w:color="auto" w:fill="FFFFFF"/>
        <w:spacing w:beforeAutospacing="0" w:afterAutospacing="0" w:line="600" w:lineRule="exact"/>
        <w:ind w:firstLine="600" w:firstLineChars="2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1、行政科室31个；</w:t>
      </w:r>
    </w:p>
    <w:p w14:paraId="6015C666">
      <w:pPr>
        <w:pStyle w:val="2"/>
        <w:widowControl/>
        <w:shd w:val="clear" w:color="auto" w:fill="FFFFFF"/>
        <w:spacing w:beforeAutospacing="0" w:afterAutospacing="0" w:line="600" w:lineRule="exact"/>
        <w:ind w:firstLine="600" w:firstLineChars="2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2、临床科室33个；</w:t>
      </w:r>
    </w:p>
    <w:p w14:paraId="40CD6C16">
      <w:pPr>
        <w:pStyle w:val="2"/>
        <w:widowControl/>
        <w:shd w:val="clear" w:color="auto" w:fill="FFFFFF"/>
        <w:spacing w:beforeAutospacing="0" w:afterAutospacing="0" w:line="600" w:lineRule="exact"/>
        <w:ind w:firstLine="600" w:firstLineChars="200"/>
        <w:jc w:val="both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</w:rPr>
        <w:t>3、医技科室16个。</w:t>
      </w:r>
    </w:p>
    <w:p w14:paraId="5098B260">
      <w:pPr>
        <w:pStyle w:val="2"/>
        <w:widowControl/>
        <w:shd w:val="clear" w:color="auto" w:fill="FFFFFF"/>
        <w:spacing w:before="260" w:beforeAutospacing="0" w:after="260" w:afterAutospacing="0" w:line="600" w:lineRule="exact"/>
        <w:jc w:val="both"/>
        <w:rPr>
          <w:rFonts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安阳市肿瘤医院——智慧医院信息化建设目标</w:t>
      </w:r>
    </w:p>
    <w:p w14:paraId="721B0F79"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1、智慧医院一体化解决方案；</w:t>
      </w:r>
    </w:p>
    <w:p w14:paraId="114DD6B2"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2、智慧医疗</w:t>
      </w:r>
      <w:r>
        <w:rPr>
          <w:rFonts w:hint="eastAsia" w:ascii="仿宋" w:hAnsi="仿宋" w:eastAsia="仿宋" w:cs="仿宋"/>
          <w:color w:val="444444"/>
          <w:sz w:val="30"/>
          <w:szCs w:val="30"/>
          <w:shd w:val="clear" w:color="auto" w:fill="FFFFFF"/>
        </w:rPr>
        <w:t>达到申报国家电子病历系统功能应用水平分级评价五级评审要求；</w:t>
      </w:r>
    </w:p>
    <w:p w14:paraId="11448806">
      <w:pPr>
        <w:spacing w:line="600" w:lineRule="exact"/>
        <w:ind w:firstLine="600" w:firstLineChars="200"/>
        <w:rPr>
          <w:rFonts w:ascii="仿宋" w:hAnsi="仿宋" w:eastAsia="仿宋" w:cs="仿宋"/>
          <w:color w:val="444444"/>
          <w:sz w:val="30"/>
          <w:szCs w:val="30"/>
          <w:shd w:val="clear" w:color="auto" w:fill="FFFFFF"/>
        </w:rPr>
      </w:pPr>
      <w:r>
        <w:rPr>
          <w:rFonts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color w:val="444444"/>
          <w:sz w:val="30"/>
          <w:szCs w:val="30"/>
          <w:shd w:val="clear" w:color="auto" w:fill="FFFFFF"/>
        </w:rPr>
        <w:t>智慧服务平台功能建设，达到申报智慧服务三级评审要求；</w:t>
      </w:r>
    </w:p>
    <w:p w14:paraId="1F405327">
      <w:pPr>
        <w:spacing w:line="600" w:lineRule="exact"/>
        <w:ind w:firstLine="600" w:firstLineChars="200"/>
        <w:rPr>
          <w:rFonts w:ascii="仿宋" w:hAnsi="仿宋" w:eastAsia="仿宋" w:cs="仿宋"/>
          <w:color w:val="444444"/>
          <w:sz w:val="30"/>
          <w:szCs w:val="30"/>
          <w:shd w:val="clear" w:color="auto" w:fill="FFFFFF"/>
        </w:rPr>
      </w:pPr>
      <w:r>
        <w:rPr>
          <w:rFonts w:ascii="仿宋" w:hAnsi="仿宋" w:eastAsia="仿宋" w:cs="仿宋"/>
          <w:color w:val="444444"/>
          <w:sz w:val="30"/>
          <w:szCs w:val="30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444444"/>
          <w:sz w:val="30"/>
          <w:szCs w:val="30"/>
          <w:shd w:val="clear" w:color="auto" w:fill="FFFFFF"/>
        </w:rPr>
        <w:t>、智慧管理平台功能建设，达到智慧管理三级评审要求；</w:t>
      </w:r>
    </w:p>
    <w:p w14:paraId="1F68FD32"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color w:val="444444"/>
          <w:sz w:val="30"/>
          <w:szCs w:val="30"/>
          <w:shd w:val="clear" w:color="auto" w:fill="FFFFFF"/>
        </w:rPr>
        <w:t>医院信息互联互通成熟度测评达到四级甲等要求；</w:t>
      </w:r>
      <w:r>
        <w:rPr>
          <w:rFonts w:ascii="仿宋" w:hAnsi="仿宋" w:eastAsia="仿宋" w:cs="仿宋"/>
          <w:sz w:val="30"/>
          <w:szCs w:val="30"/>
        </w:rPr>
        <w:t xml:space="preserve"> </w:t>
      </w:r>
    </w:p>
    <w:p w14:paraId="19C638C3"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、数据安全测评完全满足等保三级要求；</w:t>
      </w:r>
    </w:p>
    <w:p w14:paraId="0A6B4C09">
      <w:pPr>
        <w:spacing w:line="600" w:lineRule="exact"/>
        <w:ind w:firstLine="600" w:firstLineChars="200"/>
        <w:rPr>
          <w:b/>
          <w:bCs/>
          <w:sz w:val="28"/>
          <w:szCs w:val="28"/>
        </w:rPr>
      </w:pPr>
      <w:r>
        <w:rPr>
          <w:rFonts w:hint="eastAsia" w:ascii="仿宋" w:hAnsi="仿宋" w:eastAsia="仿宋" w:cs="仿宋"/>
          <w:color w:val="444444"/>
          <w:sz w:val="30"/>
          <w:szCs w:val="30"/>
          <w:shd w:val="clear" w:color="auto" w:fill="FFFFFF"/>
        </w:rPr>
        <w:t>7、符合国家、省、市相关医疗信息化建设政策、标准、指南等要求。</w:t>
      </w:r>
    </w:p>
    <w:p w14:paraId="63BCD914">
      <w:pPr>
        <w:pStyle w:val="2"/>
        <w:widowControl/>
        <w:shd w:val="clear" w:color="auto" w:fill="FFFFFF"/>
        <w:spacing w:before="260" w:beforeAutospacing="0" w:after="260" w:afterAutospacing="0" w:line="600" w:lineRule="exact"/>
        <w:jc w:val="both"/>
        <w:rPr>
          <w:rFonts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四、软件需求</w:t>
      </w:r>
    </w:p>
    <w:tbl>
      <w:tblPr>
        <w:tblStyle w:val="3"/>
        <w:tblW w:w="139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635"/>
        <w:gridCol w:w="4135"/>
        <w:gridCol w:w="4071"/>
      </w:tblGrid>
      <w:tr w14:paraId="5F106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82B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系统分类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4CC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系统功能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A27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子系统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4B5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备注</w:t>
            </w:r>
          </w:p>
        </w:tc>
      </w:tr>
      <w:tr w14:paraId="26070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19B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基础数据管理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250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基础字典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91CB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93D2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53914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404A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2BC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用户中心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6745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2F52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55706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702D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B53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用户权限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61C0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70C7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D3BF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860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门诊模块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694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电子票据管理平台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839E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3400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41DB2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F93C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751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门诊预约挂号系统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5F11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D2C0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5B49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5F1A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8F8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门诊分诊系统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0019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DE13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5530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8A9C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6A2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门诊收费系统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8227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EF59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41A6A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53F2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E08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排队叫号系统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3E20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D66F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9C2A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3328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BDC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门诊医生工作站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EF0E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CEEA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9134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AE54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FE1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门诊护士工作站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3FDA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6657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311E2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2403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54F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门诊药房（中/西医药房）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43D0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91F6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7686B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00FF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839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门诊应急系统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4D96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CAC9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80A8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62F1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F90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门诊医生排班、预约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F76F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B355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29C5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A2BE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E64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门诊医技预约平台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AC24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31F3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406A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54C6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FBE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多学科会诊MDT管理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38EA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0B5A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3926A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883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住院模块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8CB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住院医生工作站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BFC4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EAF6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591B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CA8B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CC9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住院护士工作站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6C73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C384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DFD2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E5A1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8D2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入院管理系统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8AED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1038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50C0C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B7D0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1AB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住院收费系统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A9E6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18CC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1F992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7EA6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206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住院药房（中/西医）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F980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821C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7B6EF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3C7A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364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住院医技预约平台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DE7E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AA12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D817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4095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754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住院预约管理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6E77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2498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7CAC4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80F2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0CD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重症预警处置系统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59DE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B08B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11B41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0264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E1F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护理白板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15EA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EF57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F5D9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FAEA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988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会诊管理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5103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59CD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7E4E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05C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日间模块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86C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日间治疗工作站（医生）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5674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1177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8B5F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67A0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548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日间护士工作站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C2FE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5AD0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72475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9398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6F4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日间患者预约系统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0DA3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EC7F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71D9A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25BB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17EA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日间登记系统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8C74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4A15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B1C5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1DD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医技模块</w:t>
            </w:r>
          </w:p>
        </w:tc>
        <w:tc>
          <w:tcPr>
            <w:tcW w:w="3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4E8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放射信息系统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299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放射科信息系统</w:t>
            </w:r>
          </w:p>
        </w:tc>
        <w:tc>
          <w:tcPr>
            <w:tcW w:w="4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125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支持CT、MR、PET-CT、ECT等设备</w:t>
            </w:r>
          </w:p>
        </w:tc>
      </w:tr>
      <w:tr w14:paraId="48F00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DE98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A4D6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524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医学影像传输与归档系统</w:t>
            </w:r>
          </w:p>
        </w:tc>
        <w:tc>
          <w:tcPr>
            <w:tcW w:w="4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FFD2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7181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E2E2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8A9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超声影像信息系统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2031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1AE2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D9D7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2A31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ED5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内镜影像信息系统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CB32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A09F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7411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5D4A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0F7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医技检查预约平台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A889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AE1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符合上述门诊及住院医技预约场景</w:t>
            </w:r>
          </w:p>
        </w:tc>
      </w:tr>
      <w:tr w14:paraId="67F34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40FD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FBE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病理管理系统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ED8E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39DA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4FB7C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E9AF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F24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心电信息系统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08D6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9DAB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57543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0EFD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F17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检验信息系统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7D1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实验室质量管理系统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7B2D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011E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7AB2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7351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9FB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检验信息管理系统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0585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5674A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17C9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092B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A5D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微生物信息管理系统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EF11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4F36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338A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8EA2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D38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试剂管理系统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C093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7059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3065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B83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输血信息系统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16E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临床用血管理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B87A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18D84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33FA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8B79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4EB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输血科信息管理系统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1AE1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5FAB9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076A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F95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血液净化信息系统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228F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7C4F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CD5B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7D39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0CF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重症监护信息系统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DECB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8E72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55CEB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BDDB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C2D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手术麻醉信息系统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154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手术护理信息系统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429A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6BE8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5390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0413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C1FF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麻醉监护信息系统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9B3E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C3CB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E7B1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88C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放疗中心专科全流程管理系统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3FE7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9F93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52EF9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9A9D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874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核医学专科全流程管理系统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3E59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B781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78D02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420C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E47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体检系统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C754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DC29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6F2C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F8E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药剂管理</w:t>
            </w:r>
          </w:p>
        </w:tc>
        <w:tc>
          <w:tcPr>
            <w:tcW w:w="36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2D1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药品管理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082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药库管理系统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E9CB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78B2D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E7DF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11334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B9D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制剂管理系统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114C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4F9D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5ED8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C6C2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410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煎药室管理系统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35C0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4B67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2D8A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B5C6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7C8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中草药房管理系统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7946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1B06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8678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E051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868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移动门诊药房管理系统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CFAB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C2C5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5696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F15F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5DF8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移动住院药房管理系统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9D6E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2594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B14B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FDB3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F5DD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静配管理系统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EC01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7FC61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D7A9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1AE7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B487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毒麻精特殊药品管理系统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3FCC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17EF5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26AE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BC5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药学服务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707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临床药师服务平台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590A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2F0A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1F9C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8413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C65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电子药历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7B3A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4D78E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8104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6A4C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115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合理用药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CC9E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5F58C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76DF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1B27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B5F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处方点评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8CE6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50820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5E99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0808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F0B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处方审核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5F5E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38A57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29C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行政管理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589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HRP业务基础平台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D66F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9F45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40836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1532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589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财务管理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501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会计核算系统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E79E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1786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B730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2F77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72D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票据管理系统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8432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311F8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6134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28A6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DDD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银医直连平台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592F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595B9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D0B2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10C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成本管理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00D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科室成本管理系统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DBA5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4E60F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AABD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9D85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558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项目成本管理系统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E7C2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48574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A356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8DC2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A4F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病种成本管理系统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CB05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1CE9E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EBCE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5AF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物流管理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290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采购管理系统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A39B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1A4D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0432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A1AE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4C5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库存管理系统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BE63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336B3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9F11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21AD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D82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高值耗材管理系统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2B69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49ECA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8764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BDF6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A6C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耐用品管理系统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3A3D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13EB0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293A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4FD1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B2F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医嘱核销系统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DD05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A319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1FFF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71E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资产管理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052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资产管理系统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2B08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1D877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C389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7E69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316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大型医疗设备效益分析系统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9C0A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3EC99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A191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C0A0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1F7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移动设备管理系统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B7A9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13DA8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BE2B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809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人力资源管理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E93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人事管理系统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CC3A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571AF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CFEE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58C0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3D1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培训管理系统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DADA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551B1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0AA5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2933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82F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工资管理系统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F025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5491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1AB6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791F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07E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考勤管理系统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47D5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B816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D547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3EA9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DBB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排班管理系统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A568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4EF51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A027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A43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审计管理系统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609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审计全流程管理系统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C437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1D8D9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C113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FF0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绩效管理系统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AB2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绩效管理系统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865B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5C8E0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0BE3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6367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338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奖金分配系统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0632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2D91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7043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A1D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运营管理系统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0E04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38E7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F83A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0C7A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0AC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合同管理系统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2BA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合同管理系统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1ECC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9C46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A4A6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73A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消毒供应室管理系统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A42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消毒供应室管理系统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9287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5CFF0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6430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419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科教管理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777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医院规培管理系统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8D0D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78DC8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7859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133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院办管理系统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F69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协同办公系统（OA）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9B64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17CB5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2063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2FF1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096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档案管理系统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9003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6769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15C2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00F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公卫管理系统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4C2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重大非传染病疾病上报系统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1200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5DCEA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750A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54A1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44A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传染病管理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7CBB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51FAA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7728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B6F5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185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食源性疾病管理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3F32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730DE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3B78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00A0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082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死亡证明书管理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6F31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E0FE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8083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761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院内感染管理系统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7A57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D6E0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50E0A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8B89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F39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医疗安全(不良)事件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B60F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928B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3DEA8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FF3E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F7F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随访系统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7E3A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5E6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满足门诊、住院和体检的随访</w:t>
            </w:r>
          </w:p>
        </w:tc>
      </w:tr>
      <w:tr w14:paraId="68BAB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0A09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68C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后勤管理系统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22D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医疗废物智慧监管系统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5B64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72E3A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F7CF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DFFF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E66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物资管理系统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EFC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满足后勤全场景应用</w:t>
            </w:r>
          </w:p>
        </w:tc>
      </w:tr>
      <w:tr w14:paraId="7C2F4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9AAA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4F8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医务管理系统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7B4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VTE风险评估系统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B8D2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BC32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2378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7AF4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370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抗菌抗肿瘤药物分级管理系统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8FFE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4CF72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C615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EF27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969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三级医院绩效考核系统（高级版）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D5FE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5FE0B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DF0E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08DE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A63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三甲医院等级评审系统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904D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32039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847B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C8F8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98F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危急值管理平台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5143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4C26B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62A8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B376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E7B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临床路径管理系统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6F4D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32332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8A61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6632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DAC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医师资质授权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F748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74E75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8AB0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F4B5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755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单病种质量管理系统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E5A4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13F2E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0A75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FA7E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3A9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慢性阻塞性肺疾病管理系统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3FC5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B6EB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0ED1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066A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666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医疗质量综合监管平台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C92F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31CFD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74B4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7098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A46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重点患者质量管理系统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096F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4D84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EF44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4FA3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AAD0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核心制度监管平台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4157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12C42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D23B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EF71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E170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电子病历质量监管系统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F0BF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53FC1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8DCD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295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护理部管理系统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3D1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护理部管理系统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AB37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49975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334A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D7D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医患管理系统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D9F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医疗纠纷投诉管理系统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84FD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323D6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E6EC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C8F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医保管理系统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F56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医保智能审核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E38E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36055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F770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A84A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7076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院端DIP医保智能监测系统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6011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19356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CFFA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3B9D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ED4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DRG住院医疗费用监控与管理系统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0EA9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4B0B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DD26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F391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111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DRG住院医疗服务绩效评价与分析系统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3A9D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8C73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281A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DFF0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026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在院病例DRG预分组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4999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73E6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F5A5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3C66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EE1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DRG分组微信小程序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3417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4A214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FE5E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3F4F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973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住院病案首页质量控制系统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79D5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7C7EC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DB6C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8863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615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病案首页数据采集系统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3DC2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5CEBF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004F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1D52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E45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医保分析与评价系统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9012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28EB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E327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2FE1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057A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门诊慢特病管理系统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2ABA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12AA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7FA4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C162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D13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单病种付费管理系统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EA1E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3C56B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AA2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电子病历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35B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门急诊电子病历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E4C1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C209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465A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64A0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7A6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住院医生电子病历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B8FD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FD65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71A1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D099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56B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病历质控系统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4230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F528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D62B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B0D2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528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电子病历归档系统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0510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36AA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3AA20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8E01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9A8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电子病历归档全文检索系统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A49B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7D9B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48206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779D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2A1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住院病案管理系统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B3E9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DDB6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34ABC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1F6B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6CA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门诊病案管理系统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127D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9252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17CF3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23DA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BA8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电子病历内涵质控系统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6416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8099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4B811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D64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移动医疗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F58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移动医生工作站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8E02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2560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47D5A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480B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4D0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移动护理系统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8CE1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07B2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0A8F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D25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信息平台</w:t>
            </w:r>
          </w:p>
        </w:tc>
        <w:tc>
          <w:tcPr>
            <w:tcW w:w="3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2024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服务总线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118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平台管理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D2E8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44C76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5B2D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969F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52E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服务管理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1EE0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71D9F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375F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2281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66D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消息管理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027B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6E94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C24E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5378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BBC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标准管理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E14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需融合国家标准与行业标准</w:t>
            </w:r>
          </w:p>
        </w:tc>
      </w:tr>
      <w:tr w14:paraId="302D1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3106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8673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876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流程管理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61C1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49524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926A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375B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D9E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监控管理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13C2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52CA3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2FE3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89A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主数据管理平台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867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患者主索引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9650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5B0D2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4101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3A15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E0B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术语和字典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2231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63A1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346D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541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医疗大数据平台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559A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2955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75C6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9339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915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统一用户和单点登录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60F8F0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9613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2260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6606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8E3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数据中心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939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临床数据中心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3B03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5ACF9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1B8D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5DFA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0E6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科研数据中心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C018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404FE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36A1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EF41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889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运营数据中心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CDC7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1F6FD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9FB8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92A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基于平台的应用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6F4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患者360全息视图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1705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4D3E2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6B5C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67E4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5E8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临床科室主任决策支持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1B53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47FA2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39ED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A2DD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AC4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院长决策支持系统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8842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9FB8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6DA2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9525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7F8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用药分析与评价系统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93A9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7B80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3C78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6C16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8B4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门诊住院综合管理系统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DEA7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715AA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C592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4357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BF4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移动决策支持系统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5FD7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42AB3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03B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互联网+医疗</w:t>
            </w:r>
          </w:p>
        </w:tc>
        <w:tc>
          <w:tcPr>
            <w:tcW w:w="3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97D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智慧医院基础平台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AE5C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互联网开放平台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F491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1505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54BC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B2AC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56B2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即时通信平台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21F0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73761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080F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A8A4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9CEC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统一支付平台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B6CF">
            <w:pPr>
              <w:rPr>
                <w:rFonts w:ascii="仿宋" w:hAnsi="仿宋" w:eastAsia="仿宋" w:cs="仿宋"/>
                <w:color w:val="4874CB"/>
                <w:sz w:val="30"/>
                <w:szCs w:val="30"/>
              </w:rPr>
            </w:pPr>
          </w:p>
        </w:tc>
      </w:tr>
      <w:tr w14:paraId="3842A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8C40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D9A0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6F21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云影像平台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543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满足数据安全需求</w:t>
            </w:r>
          </w:p>
        </w:tc>
      </w:tr>
      <w:tr w14:paraId="13393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DDB7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6EFE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全流程就诊服务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B660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5157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70156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9945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1A4D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病案复印小程序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0993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0E9A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38F11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2548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31AF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互联网医院患者端小程序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9730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ACB5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4A64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B3ED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CEBC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互联网医院移动医生应用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37CA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CB42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43E4A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1185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6FE4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互联网医院PC端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5F0F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9868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1A55D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C3BA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D2E8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互联网医院线上续方应用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E4FF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1151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5218C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F434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E6ED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对接互联网医院监管平台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7ADA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945F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36720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4352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F89C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医院工作日报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7084">
            <w:pPr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6DF9">
            <w:pPr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</w:tbl>
    <w:p w14:paraId="1982A59A">
      <w:pPr>
        <w:rPr>
          <w:b/>
          <w:bCs/>
          <w:sz w:val="28"/>
          <w:szCs w:val="28"/>
        </w:rPr>
      </w:pPr>
    </w:p>
    <w:p w14:paraId="71B3B6AE"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备注：</w:t>
      </w:r>
    </w:p>
    <w:p w14:paraId="426B5683"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1、合同期限五年，总价分五年支付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合同总额</w:t>
      </w:r>
      <w:r>
        <w:rPr>
          <w:rFonts w:hint="default" w:ascii="Arial" w:hAnsi="Arial" w:eastAsia="仿宋" w:cs="Arial"/>
          <w:sz w:val="30"/>
          <w:szCs w:val="30"/>
          <w:lang w:val="en-US" w:eastAsia="zh-CN"/>
        </w:rPr>
        <w:t>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合同期限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 w14:paraId="1B038E96"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2、现场勘察；</w:t>
      </w:r>
    </w:p>
    <w:p w14:paraId="58CE7F21"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、除专业性较强的以下产品，需注明产品公司名称：</w:t>
      </w:r>
      <w:bookmarkStart w:id="0" w:name="_GoBack"/>
      <w:bookmarkEnd w:id="0"/>
    </w:p>
    <w:p w14:paraId="5ABE71B1"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①放疗中心专科全流程管理系统</w:t>
      </w:r>
    </w:p>
    <w:p w14:paraId="7F6C53D3"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②核医学专科全流程管理系统</w:t>
      </w:r>
    </w:p>
    <w:p w14:paraId="1115A5E9"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③国家临床试验机构管理系统</w:t>
      </w:r>
    </w:p>
    <w:p w14:paraId="612E35CE"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④审计全流程管理系统</w:t>
      </w:r>
    </w:p>
    <w:p w14:paraId="4DF6A740"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其余提供的产品必须为所提供公司产品；</w:t>
      </w:r>
    </w:p>
    <w:p w14:paraId="0A072BD0"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、产品需包含但不限于软件需求中所列产品；</w:t>
      </w:r>
    </w:p>
    <w:p w14:paraId="06558D1B"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、报价方式须为分项报价和总体报价。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简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5YjY0MzZmYzczNTJmM2Q2NGYzNzFiNzk5ZDlhOTgifQ=="/>
  </w:docVars>
  <w:rsids>
    <w:rsidRoot w:val="00BB3768"/>
    <w:rsid w:val="000D047B"/>
    <w:rsid w:val="001C0C8D"/>
    <w:rsid w:val="001C2504"/>
    <w:rsid w:val="00266DBF"/>
    <w:rsid w:val="00594AB8"/>
    <w:rsid w:val="006E177F"/>
    <w:rsid w:val="007345BF"/>
    <w:rsid w:val="00BB3768"/>
    <w:rsid w:val="00C45E3C"/>
    <w:rsid w:val="00C70B3F"/>
    <w:rsid w:val="00E46C21"/>
    <w:rsid w:val="00ED5818"/>
    <w:rsid w:val="081A5643"/>
    <w:rsid w:val="0A3E25DB"/>
    <w:rsid w:val="11623919"/>
    <w:rsid w:val="12E744BF"/>
    <w:rsid w:val="12F6616B"/>
    <w:rsid w:val="17D3583A"/>
    <w:rsid w:val="184243B2"/>
    <w:rsid w:val="1ACB065E"/>
    <w:rsid w:val="1B3E5AE3"/>
    <w:rsid w:val="1B995C39"/>
    <w:rsid w:val="26F70F90"/>
    <w:rsid w:val="363576F6"/>
    <w:rsid w:val="38435714"/>
    <w:rsid w:val="38E21217"/>
    <w:rsid w:val="3F7F248E"/>
    <w:rsid w:val="4270011F"/>
    <w:rsid w:val="451552A8"/>
    <w:rsid w:val="4EC56BC6"/>
    <w:rsid w:val="4ED324E1"/>
    <w:rsid w:val="501C7A82"/>
    <w:rsid w:val="51526840"/>
    <w:rsid w:val="59B6629A"/>
    <w:rsid w:val="5A1775EC"/>
    <w:rsid w:val="5B0F2E39"/>
    <w:rsid w:val="6039476E"/>
    <w:rsid w:val="671032CF"/>
    <w:rsid w:val="678A7274"/>
    <w:rsid w:val="68F2302E"/>
    <w:rsid w:val="6D312A06"/>
    <w:rsid w:val="708F4D4A"/>
    <w:rsid w:val="72F72273"/>
    <w:rsid w:val="794C7C6B"/>
    <w:rsid w:val="7D423E5B"/>
    <w:rsid w:val="7ECF536C"/>
    <w:rsid w:val="BBFD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51"/>
    <w:basedOn w:val="5"/>
    <w:qFormat/>
    <w:uiPriority w:val="0"/>
    <w:rPr>
      <w:rFonts w:ascii="宋体-简" w:hAnsi="宋体-简" w:eastAsia="宋体-简" w:cs="宋体-简"/>
      <w:color w:val="000000"/>
      <w:sz w:val="21"/>
      <w:szCs w:val="21"/>
      <w:u w:val="none"/>
    </w:rPr>
  </w:style>
  <w:style w:type="character" w:customStyle="1" w:styleId="10">
    <w:name w:val="font21"/>
    <w:basedOn w:val="5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3979</Words>
  <Characters>4111</Characters>
  <Lines>35</Lines>
  <Paragraphs>9</Paragraphs>
  <TotalTime>40</TotalTime>
  <ScaleCrop>false</ScaleCrop>
  <LinksUpToDate>false</LinksUpToDate>
  <CharactersWithSpaces>4126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2025-03-27T09:03:00Z</dcterms:created>
  <dc:creator>信息中心</dc:creator>
  <cp:lastModifiedBy>IceWatermelon</cp:lastModifiedBy>
  <dcterms:modified xsi:type="dcterms:W3CDTF">2025-03-28T01:20:36Z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92B43FF5D9C34523A4D82467B5F0AF66_13</vt:lpwstr>
  </property>
  <property fmtid="{D5CDD505-2E9C-101B-9397-08002B2CF9AE}" pid="4" name="KSOTemplateDocerSaveRecord">
    <vt:lpwstr>eyJoZGlkIjoiYzUyZWIzNTExYzdkNWM1NTU4ZGY0ZTg2NjljNzE0YjIiLCJ1c2VySWQiOiI0NzI0NzAxMDcifQ==</vt:lpwstr>
  </property>
</Properties>
</file>